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</w:r>
      <w:r/>
    </w:p>
    <w:p>
      <w:pPr>
        <w:ind w:left="5953" w:right="0" w:firstLine="0"/>
        <w:rPr>
          <w:sz w:val="20"/>
        </w:rPr>
      </w:pPr>
      <w:r>
        <w:rPr>
          <w:bCs/>
          <w:sz w:val="20"/>
        </w:rPr>
        <w:t xml:space="preserve">Приложение № </w:t>
      </w:r>
      <w:r>
        <w:rPr>
          <w:bCs/>
          <w:sz w:val="20"/>
          <w:lang w:val="ru-RU"/>
        </w:rPr>
        <w:t xml:space="preserve">8</w:t>
      </w:r>
      <w:r>
        <w:rPr>
          <w:sz w:val="20"/>
        </w:rPr>
      </w:r>
    </w:p>
    <w:p>
      <w:pPr>
        <w:ind w:left="5953" w:right="0" w:firstLine="0"/>
        <w:rPr>
          <w:sz w:val="20"/>
        </w:rPr>
      </w:pPr>
      <w:r>
        <w:rPr>
          <w:bCs/>
          <w:sz w:val="20"/>
        </w:rPr>
        <w:t xml:space="preserve">к информационному сообщению о проведении </w:t>
      </w:r>
      <w:r>
        <w:rPr>
          <w:bCs/>
          <w:sz w:val="20"/>
        </w:rPr>
        <w:t xml:space="preserve">продажи  государственного</w:t>
      </w:r>
      <w:r>
        <w:rPr>
          <w:bCs/>
          <w:sz w:val="20"/>
        </w:rPr>
        <w:t xml:space="preserve"> имущества Костромской области </w:t>
      </w:r>
      <w:r>
        <w:rPr>
          <w:bCs/>
          <w:sz w:val="20"/>
        </w:rPr>
        <w:t xml:space="preserve">посредством публичного предложения</w:t>
      </w:r>
      <w:r>
        <w:rPr>
          <w:bCs/>
          <w:sz w:val="20"/>
        </w:rPr>
        <w:t xml:space="preserve"> </w:t>
      </w:r>
      <w:r>
        <w:rPr>
          <w:bCs/>
          <w:sz w:val="20"/>
        </w:rPr>
        <w:t xml:space="preserve">в электронной форме</w:t>
      </w:r>
      <w:r>
        <w:rPr>
          <w:bCs/>
          <w:sz w:val="20"/>
        </w:rPr>
      </w:r>
      <w:r>
        <w:rPr>
          <w:sz w:val="20"/>
        </w:rPr>
      </w:r>
    </w:p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</w:r>
      <w:r/>
    </w:p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  <w:t xml:space="preserve">ФОРМА ЗАЯВКИ НА УЧАСТИЕ В ПРОДАЖЕ ПОСРЕДСТВОМ ПУБЛИЧНОГО ПРЕДЛОЖЕНИЯ В ЭЛЕКТРОННОЙ ФОРМЕ</w:t>
      </w:r>
      <w:r/>
    </w:p>
    <w:p>
      <w:pPr>
        <w:rPr>
          <w:sz w:val="19"/>
          <w:szCs w:val="19"/>
          <w:lang w:val="ru-RU"/>
        </w:rPr>
      </w:pPr>
      <w:r>
        <w:rPr>
          <w:b/>
          <w:sz w:val="19"/>
          <w:szCs w:val="19"/>
          <w:lang w:val="ru-RU"/>
        </w:rPr>
        <w:t xml:space="preserve">Претендент </w:t>
      </w:r>
      <w:r>
        <w:rPr>
          <w:sz w:val="19"/>
          <w:szCs w:val="19"/>
          <w:lang w:val="ru-RU"/>
        </w:rPr>
        <w:t xml:space="preserve"> </w:t>
      </w:r>
      <w:r/>
    </w:p>
    <w:p>
      <w:pPr>
        <w:jc w:val="center"/>
        <w:rPr>
          <w:sz w:val="19"/>
          <w:szCs w:val="19"/>
          <w:lang w:val="ru-RU"/>
        </w:rPr>
        <w:pBdr>
          <w:bottom w:val="single" w:color="auto" w:sz="4" w:space="1"/>
        </w:pBdr>
      </w:pP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</w:instrText>
      </w:r>
      <w:r>
        <w:rPr>
          <w:rFonts w:eastAsiaTheme="minorHAnsi"/>
          <w:sz w:val="19"/>
          <w:szCs w:val="19"/>
          <w:lang w:val="ru-RU"/>
        </w:rPr>
        <w:instrText xml:space="preserve">PretendentName</w:instrText>
      </w:r>
      <w:r>
        <w:rPr>
          <w:sz w:val="19"/>
          <w:szCs w:val="19"/>
          <w:lang w:val="ru-RU"/>
        </w:rPr>
        <w:instrText xml:space="preserve"> </w:instrText>
      </w:r>
      <w:r>
        <w:rPr>
          <w:sz w:val="19"/>
          <w:szCs w:val="19"/>
          <w:lang w:val="ru-RU"/>
        </w:rPr>
        <w:fldChar w:fldCharType="end"/>
      </w:r>
      <w:r/>
    </w:p>
    <w:p>
      <w:pPr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</w:t>
      </w:r>
      <w:r>
        <w:rPr>
          <w:sz w:val="16"/>
          <w:szCs w:val="18"/>
          <w:lang w:val="ru-RU"/>
        </w:rPr>
        <w:t xml:space="preserve">(</w:t>
      </w:r>
      <w:r>
        <w:rPr>
          <w:bCs/>
          <w:sz w:val="16"/>
          <w:szCs w:val="18"/>
          <w:lang w:val="ru-RU"/>
        </w:rPr>
        <w:t xml:space="preserve">Ф.И.О. физического лица, индивидуального предпринимателя,</w:t>
      </w:r>
      <w:r>
        <w:rPr>
          <w:bCs/>
          <w:sz w:val="16"/>
          <w:szCs w:val="18"/>
          <w:lang w:val="ru-RU"/>
        </w:rPr>
        <w:br/>
        <w:t xml:space="preserve">наименование юридического лица с указанием организационно-правовой формы</w:t>
      </w:r>
      <w:r>
        <w:rPr>
          <w:sz w:val="16"/>
          <w:szCs w:val="18"/>
          <w:lang w:val="ru-RU"/>
        </w:rPr>
        <w:t xml:space="preserve">)</w:t>
      </w:r>
      <w:r/>
    </w:p>
    <w:p>
      <w:pPr>
        <w:rPr>
          <w:sz w:val="19"/>
          <w:szCs w:val="19"/>
          <w:lang w:val="ru-RU"/>
        </w:rPr>
        <w:pBdr>
          <w:bottom w:val="single" w:color="auto" w:sz="4" w:space="1"/>
        </w:pBdr>
      </w:pPr>
      <w:r>
        <w:rPr>
          <w:b/>
          <w:sz w:val="19"/>
          <w:szCs w:val="19"/>
          <w:lang w:val="ru-RU"/>
        </w:rPr>
        <w:t xml:space="preserve">в лице</w:t>
      </w:r>
      <w:r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ab/>
      </w:r>
      <w:r>
        <w:rPr>
          <w:sz w:val="19"/>
          <w:szCs w:val="19"/>
          <w:lang w:val="ru-RU"/>
        </w:rPr>
        <w:tab/>
      </w:r>
      <w:r>
        <w:rPr>
          <w:sz w:val="22"/>
          <w:szCs w:val="22"/>
        </w:rPr>
        <w:fldChar w:fldCharType="begin"/>
      </w:r>
      <w:r>
        <w:rPr>
          <w:sz w:val="22"/>
          <w:szCs w:val="22"/>
          <w:lang w:val="ru-RU"/>
        </w:rPr>
        <w:instrText xml:space="preserve"> </w:instrText>
      </w:r>
      <w:r>
        <w:rPr>
          <w:sz w:val="19"/>
          <w:szCs w:val="19"/>
        </w:rPr>
        <w:instrText xml:space="preserve">DirectorName</w:instrText>
      </w:r>
      <w:r>
        <w:rPr>
          <w:sz w:val="22"/>
          <w:szCs w:val="22"/>
          <w:lang w:val="ru-RU"/>
        </w:rPr>
        <w:instrText xml:space="preserve"> </w:instrText>
      </w:r>
      <w:r>
        <w:rPr>
          <w:sz w:val="22"/>
          <w:szCs w:val="22"/>
        </w:rPr>
        <w:fldChar w:fldCharType="end"/>
      </w:r>
      <w:r/>
    </w:p>
    <w:p>
      <w:pPr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 xml:space="preserve">(</w:t>
      </w:r>
      <w:r>
        <w:rPr>
          <w:bCs/>
          <w:sz w:val="16"/>
          <w:szCs w:val="18"/>
          <w:lang w:val="ru-RU"/>
        </w:rPr>
        <w:t xml:space="preserve">Ф.И.О. руководителя юридического лица или уполномоченного лица</w:t>
      </w:r>
      <w:r>
        <w:rPr>
          <w:sz w:val="16"/>
          <w:szCs w:val="18"/>
          <w:lang w:val="ru-RU"/>
        </w:rPr>
        <w:t xml:space="preserve">)</w:t>
      </w:r>
      <w:r/>
    </w:p>
    <w:p>
      <w:pPr>
        <w:jc w:val="both"/>
        <w:rPr>
          <w:b/>
          <w:bCs/>
          <w:sz w:val="19"/>
          <w:szCs w:val="19"/>
          <w:lang w:val="ru-RU"/>
        </w:rPr>
        <w:pBdr>
          <w:bottom w:val="single" w:color="auto" w:sz="4" w:space="1"/>
        </w:pBdr>
      </w:pPr>
      <w:r>
        <w:rPr>
          <w:b/>
          <w:bCs/>
          <w:sz w:val="19"/>
          <w:szCs w:val="19"/>
          <w:lang w:val="ru-RU"/>
        </w:rPr>
        <w:t xml:space="preserve">действующего на основании</w:t>
      </w:r>
      <w:r>
        <w:rPr>
          <w:rStyle w:val="848"/>
          <w:b/>
          <w:bCs/>
          <w:sz w:val="19"/>
          <w:szCs w:val="19"/>
        </w:rPr>
        <w:footnoteReference w:id="2"/>
      </w:r>
      <w:r>
        <w:rPr>
          <w:sz w:val="19"/>
          <w:szCs w:val="19"/>
          <w:lang w:val="ru-RU"/>
        </w:rPr>
        <w:tab/>
      </w:r>
      <w:r>
        <w:rPr>
          <w:bCs/>
          <w:sz w:val="19"/>
          <w:szCs w:val="19"/>
          <w:lang w:val="ru-RU"/>
        </w:rPr>
        <w:fldChar w:fldCharType="begin"/>
      </w:r>
      <w:r>
        <w:rPr>
          <w:bCs/>
          <w:sz w:val="19"/>
          <w:szCs w:val="19"/>
          <w:lang w:val="ru-RU"/>
        </w:rPr>
        <w:instrText xml:space="preserve"> ActingBasis </w:instrText>
      </w:r>
      <w:r>
        <w:rPr>
          <w:bCs/>
          <w:sz w:val="19"/>
          <w:szCs w:val="19"/>
          <w:lang w:val="ru-RU"/>
        </w:rPr>
        <w:fldChar w:fldCharType="end"/>
      </w:r>
      <w:r/>
    </w:p>
    <w:p>
      <w:pPr>
        <w:jc w:val="center"/>
        <w:rPr>
          <w:b/>
          <w:lang w:val="ru-RU"/>
        </w:rPr>
      </w:pPr>
      <w:r>
        <w:rPr>
          <w:sz w:val="18"/>
          <w:lang w:val="ru-RU"/>
        </w:rPr>
        <w:t xml:space="preserve">(</w:t>
      </w:r>
      <w:r>
        <w:rPr>
          <w:sz w:val="16"/>
          <w:szCs w:val="18"/>
          <w:lang w:val="ru-RU"/>
        </w:rPr>
        <w:t xml:space="preserve">Устав, Положение, Соглашение и т.д</w:t>
      </w:r>
      <w:r>
        <w:rPr>
          <w:sz w:val="18"/>
          <w:lang w:val="ru-RU"/>
        </w:rPr>
        <w:t xml:space="preserve">.)</w:t>
      </w:r>
      <w:r/>
    </w:p>
    <w:tbl>
      <w:tblPr>
        <w:tblW w:w="1081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819"/>
      </w:tblGrid>
      <w:tr>
        <w:trPr>
          <w:trHeight w:val="1124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819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(заполняется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 xml:space="preserve">физическим лицом, индивидуальным предпринимателем)</w:t>
            </w:r>
            <w:r/>
          </w:p>
          <w:p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данные: серия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дата выдачи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/>
          </w:p>
          <w:p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PassportIssuer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Адрес места жительства (по паспорту) 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Address1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851"/>
                <w:sz w:val="18"/>
                <w:szCs w:val="18"/>
                <w:u w:val="single"/>
              </w:rPr>
              <w:t xml:space="preserve"> 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Почтовый адрес для направления корреспонденции 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Address2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851"/>
                <w:sz w:val="18"/>
                <w:szCs w:val="18"/>
                <w:u w:val="single"/>
              </w:rPr>
              <w:t xml:space="preserve"> 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Контактный телефон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PhoneNumber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предпринимателя): №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OGRNIP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</w:tc>
      </w:tr>
      <w:tr>
        <w:trPr>
          <w:trHeight w:val="1024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819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(заполняется юридическим лицом)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Адрес местонахождения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AddressUL1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851"/>
                <w:sz w:val="18"/>
                <w:szCs w:val="18"/>
                <w:u w:val="single"/>
              </w:rPr>
              <w:t xml:space="preserve"> 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Почтовый адрес для направления корреспонденции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AddressUL2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850"/>
                <w:sz w:val="18"/>
                <w:szCs w:val="18"/>
                <w:u w:val="single"/>
              </w:rPr>
              <w:t xml:space="preserve">.</w:t>
            </w:r>
            <w:r>
              <w:rPr>
                <w:rStyle w:val="851"/>
                <w:sz w:val="18"/>
                <w:szCs w:val="18"/>
                <w:u w:val="single"/>
              </w:rPr>
              <w:t xml:space="preserve"> </w:t>
            </w:r>
            <w:r/>
          </w:p>
          <w:p>
            <w:pPr>
              <w:pStyle w:val="849"/>
              <w:jc w:val="both"/>
              <w:spacing w:before="0" w:beforeAutospacing="0" w:after="0" w:afterAutospacing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850"/>
                <w:sz w:val="18"/>
                <w:szCs w:val="18"/>
                <w:u w:val="single"/>
              </w:rPr>
              <w:t xml:space="preserve">Контактный телефон</w:t>
            </w:r>
            <w:r>
              <w:rPr>
                <w:rStyle w:val="850"/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PhoneNumber</w:instrText>
            </w:r>
            <w:r>
              <w:rPr>
                <w:sz w:val="18"/>
                <w:szCs w:val="18"/>
                <w:u w:val="single"/>
                <w:lang w:val="en-US"/>
              </w:rPr>
              <w:instrText xml:space="preserve">UL</w:instrText>
            </w:r>
            <w:r>
              <w:rPr>
                <w:sz w:val="18"/>
                <w:szCs w:val="18"/>
                <w:u w:val="single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  <w:p>
            <w:pPr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ИНН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INN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КПП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KPP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ОГРН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OGRN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</w:tc>
      </w:tr>
      <w:tr>
        <w:trPr>
          <w:trHeight w:val="1179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819" w:type="dxa"/>
            <w:textDirection w:val="lrTb"/>
            <w:noWrap w:val="false"/>
          </w:tcPr>
          <w:p>
            <w:pPr>
              <w:spacing w:line="216" w:lineRule="auto"/>
              <w:rPr>
                <w:b/>
                <w:sz w:val="4"/>
                <w:szCs w:val="4"/>
                <w:lang w:val="ru-RU"/>
              </w:rPr>
              <w:pBdr>
                <w:bottom w:val="single" w:color="auto" w:sz="4" w:space="1"/>
              </w:pBdr>
            </w:pPr>
            <w:r>
              <w:rPr>
                <w:b/>
                <w:sz w:val="4"/>
                <w:szCs w:val="4"/>
                <w:lang w:val="ru-RU"/>
              </w:rPr>
            </w:r>
            <w:r/>
          </w:p>
          <w:p>
            <w:pPr>
              <w:spacing w:line="216" w:lineRule="auto"/>
              <w:rPr>
                <w:sz w:val="18"/>
                <w:szCs w:val="18"/>
                <w:lang w:val="ru-RU"/>
              </w:rPr>
              <w:pBdr>
                <w:bottom w:val="single" w:color="auto" w:sz="4" w:space="1"/>
              </w:pBdr>
            </w:pPr>
            <w:r>
              <w:rPr>
                <w:b/>
                <w:sz w:val="18"/>
                <w:szCs w:val="18"/>
                <w:lang w:val="ru-RU"/>
              </w:rPr>
              <w:t xml:space="preserve">Представитель Заявителя</w:t>
            </w:r>
            <w:r>
              <w:rPr>
                <w:rStyle w:val="848"/>
                <w:b/>
                <w:sz w:val="18"/>
                <w:szCs w:val="18"/>
              </w:rPr>
              <w:footnoteReference w:id="3"/>
            </w:r>
            <w:r>
              <w:rPr>
                <w:sz w:val="18"/>
                <w:szCs w:val="18"/>
                <w:lang w:val="ru-RU"/>
              </w:rPr>
              <w:t xml:space="preserve">   </w:t>
            </w:r>
            <w:r>
              <w:rPr>
                <w:sz w:val="18"/>
                <w:szCs w:val="18"/>
                <w:lang w:val="ru-RU"/>
              </w:rPr>
              <w:fldChar w:fldCharType="begin"/>
            </w:r>
            <w:r>
              <w:rPr>
                <w:sz w:val="18"/>
                <w:szCs w:val="18"/>
                <w:lang w:val="ru-RU"/>
              </w:rPr>
              <w:instrText xml:space="preserve"> RepresentativeName </w:instrText>
            </w:r>
            <w:r>
              <w:rPr>
                <w:sz w:val="18"/>
                <w:szCs w:val="18"/>
                <w:lang w:val="ru-RU"/>
              </w:rPr>
              <w:fldChar w:fldCharType="end"/>
            </w:r>
            <w:r/>
          </w:p>
          <w:p>
            <w:pPr>
              <w:jc w:val="center"/>
              <w:spacing w:line="216" w:lineRule="auto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(Ф.И.О.)</w:t>
            </w:r>
            <w:r/>
          </w:p>
          <w:p>
            <w:pPr>
              <w:jc w:val="both"/>
              <w:spacing w:line="21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от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№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дата выдачи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rStyle w:val="850"/>
                <w:sz w:val="18"/>
                <w:szCs w:val="18"/>
                <w:u w:val="single"/>
                <w:lang w:val="ru-RU"/>
              </w:rPr>
              <w:t xml:space="preserve">Адрес места</w:t>
            </w:r>
            <w:r>
              <w:rPr>
                <w:rStyle w:val="850"/>
                <w:sz w:val="18"/>
                <w:szCs w:val="18"/>
                <w:u w:val="single"/>
              </w:rPr>
              <w:t xml:space="preserve"> </w:t>
            </w:r>
            <w:r>
              <w:rPr>
                <w:rStyle w:val="850"/>
                <w:sz w:val="18"/>
                <w:szCs w:val="18"/>
                <w:u w:val="single"/>
                <w:lang w:val="ru-RU"/>
              </w:rPr>
              <w:t xml:space="preserve">жительства</w:t>
            </w:r>
            <w:r>
              <w:rPr>
                <w:rStyle w:val="850"/>
                <w:sz w:val="18"/>
                <w:szCs w:val="18"/>
                <w:u w:val="single"/>
              </w:rPr>
              <w:t xml:space="preserve"> </w:t>
            </w:r>
            <w:r>
              <w:rPr>
                <w:rStyle w:val="850"/>
                <w:sz w:val="18"/>
                <w:szCs w:val="18"/>
                <w:u w:val="single"/>
                <w:lang w:val="ru-RU"/>
              </w:rPr>
              <w:t xml:space="preserve">(по паспорту)</w:t>
            </w:r>
            <w:r>
              <w:rPr>
                <w:rStyle w:val="850"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rStyle w:val="850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Почтовый адрес</w:t>
            </w:r>
            <w:r>
              <w:rPr>
                <w:rStyle w:val="850"/>
                <w:color w:val="000000"/>
                <w:sz w:val="18"/>
                <w:szCs w:val="18"/>
                <w:u w:val="single"/>
                <w:shd w:val="clear" w:color="auto" w:fill="ffffff"/>
              </w:rPr>
              <w:t xml:space="preserve"> </w:t>
            </w:r>
            <w:r>
              <w:rPr>
                <w:rStyle w:val="850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для направления корреспонденции</w:t>
            </w:r>
            <w:r>
              <w:rPr>
                <w:rStyle w:val="850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RepresentativeAddress2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Контактный телефон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RepresentativePhoneNumber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</w:tc>
      </w:tr>
    </w:tbl>
    <w:p>
      <w:pPr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</w:r>
      <w:r/>
    </w:p>
    <w:p>
      <w:pPr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 xml:space="preserve"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>
        <w:rPr>
          <w:sz w:val="19"/>
          <w:szCs w:val="19"/>
          <w:lang w:val="ru-RU"/>
        </w:rPr>
        <w:t xml:space="preserve">  </w:t>
      </w: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ApplicationGuarantee </w:instrText>
      </w:r>
      <w:r>
        <w:rPr>
          <w:sz w:val="19"/>
          <w:szCs w:val="19"/>
          <w:lang w:val="ru-RU"/>
        </w:rPr>
        <w:fldChar w:fldCharType="end"/>
      </w:r>
      <w:r>
        <w:rPr>
          <w:sz w:val="19"/>
          <w:szCs w:val="19"/>
          <w:lang w:val="ru-RU"/>
        </w:rPr>
        <w:t xml:space="preserve">  </w:t>
      </w:r>
      <w:r>
        <w:rPr>
          <w:b/>
          <w:bCs/>
          <w:sz w:val="19"/>
          <w:szCs w:val="19"/>
          <w:lang w:val="ru-RU"/>
        </w:rPr>
        <w:t xml:space="preserve">руб.</w:t>
      </w:r>
      <w:r>
        <w:rPr>
          <w:b/>
          <w:bCs/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ApplicationGuaranteeInWords </w:instrText>
      </w:r>
      <w:r>
        <w:rPr>
          <w:sz w:val="19"/>
          <w:szCs w:val="19"/>
          <w:lang w:val="ru-RU"/>
        </w:rPr>
        <w:fldChar w:fldCharType="end"/>
      </w:r>
      <w:r>
        <w:rPr>
          <w:b/>
          <w:bCs/>
          <w:sz w:val="19"/>
          <w:szCs w:val="19"/>
          <w:lang w:val="ru-RU"/>
        </w:rPr>
        <w:t xml:space="preserve">  </w:t>
      </w:r>
      <w:r>
        <w:rPr>
          <w:b/>
          <w:bCs/>
          <w:sz w:val="19"/>
          <w:szCs w:val="19"/>
          <w:lang w:val="ru-RU"/>
        </w:rPr>
        <w:t xml:space="preserve">(сумма прописью),  в сроки и в порядке, установленные в Информационном сообщении на указан</w:t>
      </w:r>
      <w:r>
        <w:rPr>
          <w:b/>
          <w:bCs/>
          <w:sz w:val="19"/>
          <w:szCs w:val="19"/>
          <w:lang w:val="ru-RU"/>
        </w:rPr>
        <w:t xml:space="preserve">ное имущество и в соответствии </w:t>
      </w:r>
      <w:r>
        <w:rPr>
          <w:b/>
          <w:bCs/>
          <w:sz w:val="19"/>
          <w:szCs w:val="19"/>
          <w:lang w:val="ru-RU"/>
        </w:rPr>
        <w:t xml:space="preserve">с Регламентом Оператора электронной площадки.</w:t>
      </w:r>
      <w:r/>
    </w:p>
    <w:p>
      <w:pPr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</w:rPr>
      </w:pPr>
      <w:r>
        <w:rPr>
          <w:sz w:val="17"/>
          <w:szCs w:val="17"/>
        </w:rPr>
        <w:t xml:space="preserve">Претендент</w:t>
      </w:r>
      <w:r>
        <w:rPr>
          <w:sz w:val="17"/>
          <w:szCs w:val="17"/>
        </w:rPr>
        <w:t xml:space="preserve"> обязуется:</w:t>
      </w:r>
      <w:r/>
    </w:p>
    <w:p>
      <w:pPr>
        <w:numPr>
          <w:ilvl w:val="1"/>
          <w:numId w:val="1"/>
        </w:numPr>
        <w:ind w:left="0" w:hanging="360"/>
        <w:jc w:val="both"/>
        <w:tabs>
          <w:tab w:val="clear" w:pos="357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Соблюдать условия и порядок проведения продажи, содержащиеся в Информационном сообщении и Регламенте Оператора электронной площадки.</w:t>
      </w:r>
      <w:r>
        <w:rPr>
          <w:sz w:val="17"/>
          <w:szCs w:val="17"/>
          <w:vertAlign w:val="superscript"/>
        </w:rPr>
        <w:footnoteReference w:id="4"/>
      </w:r>
      <w:r/>
    </w:p>
    <w:p>
      <w:pPr>
        <w:numPr>
          <w:ilvl w:val="1"/>
          <w:numId w:val="1"/>
        </w:numPr>
        <w:ind w:left="0" w:hanging="360"/>
        <w:jc w:val="both"/>
        <w:tabs>
          <w:tab w:val="clear" w:pos="357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В случае признания Победителем продажи заключить договор купли-продажи с Продавцом, подписать акт приема-передачи в соответствии </w:t>
      </w:r>
      <w:r>
        <w:rPr>
          <w:sz w:val="17"/>
          <w:szCs w:val="17"/>
          <w:lang w:val="ru-RU"/>
        </w:rPr>
        <w:br/>
        <w:t xml:space="preserve">с порядком, сроками и требованиями, установленными Информационным сообщением и договором купли-продажи. 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Задаток Победителя продажи засчитывается в счет оп</w:t>
      </w:r>
      <w:r>
        <w:rPr>
          <w:sz w:val="17"/>
          <w:szCs w:val="17"/>
          <w:lang w:val="ru-RU"/>
        </w:rPr>
        <w:t xml:space="preserve">латы приобретаемого имущества</w:t>
      </w:r>
      <w:r>
        <w:rPr>
          <w:sz w:val="17"/>
          <w:szCs w:val="17"/>
          <w:lang w:val="ru-RU"/>
        </w:rPr>
        <w:t xml:space="preserve">.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8"/>
          <w:szCs w:val="18"/>
          <w:lang w:val="ru-RU"/>
        </w:rPr>
      </w:pPr>
      <w:r>
        <w:rPr>
          <w:sz w:val="17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>
        <w:rPr>
          <w:sz w:val="17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</w:t>
      </w:r>
      <w:r>
        <w:rPr>
          <w:sz w:val="17"/>
          <w:szCs w:val="17"/>
          <w:lang w:val="ru-RU"/>
        </w:rPr>
        <w:t xml:space="preserve">рактеристики имущества </w:t>
      </w:r>
      <w:r>
        <w:rPr>
          <w:sz w:val="17"/>
          <w:szCs w:val="17"/>
          <w:lang w:val="ru-RU"/>
        </w:rPr>
        <w:t xml:space="preserve">(п.1.) </w:t>
      </w:r>
      <w:r>
        <w:rPr>
          <w:b/>
          <w:sz w:val="17"/>
          <w:szCs w:val="17"/>
          <w:lang w:val="ru-RU"/>
        </w:rPr>
        <w:t xml:space="preserve">и он не имеет претензий к ним</w:t>
      </w:r>
      <w:r>
        <w:rPr>
          <w:sz w:val="17"/>
          <w:szCs w:val="17"/>
          <w:lang w:val="ru-RU"/>
        </w:rPr>
        <w:t xml:space="preserve">.</w:t>
      </w:r>
      <w:r/>
    </w:p>
    <w:p>
      <w:pPr>
        <w:numPr>
          <w:ilvl w:val="0"/>
          <w:numId w:val="1"/>
        </w:numPr>
        <w:ind w:left="0"/>
        <w:jc w:val="both"/>
        <w:tabs>
          <w:tab w:val="num" w:pos="0" w:leader="none"/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подачи (приема) заявок, </w:t>
      </w:r>
      <w:r>
        <w:rPr>
          <w:sz w:val="17"/>
          <w:szCs w:val="17"/>
          <w:lang w:val="ru-RU"/>
        </w:rPr>
        <w:br/>
        <w:t xml:space="preserve">в порядке, установленном в Информационном сообщении.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  <w:r/>
    </w:p>
    <w:p>
      <w:pPr>
        <w:numPr>
          <w:ilvl w:val="0"/>
          <w:numId w:val="1"/>
        </w:numPr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средств в качестве зада</w:t>
      </w:r>
      <w:r>
        <w:rPr>
          <w:sz w:val="17"/>
          <w:szCs w:val="17"/>
          <w:lang w:val="ru-RU"/>
        </w:rPr>
        <w:t xml:space="preserve">тка, Информационным сообщением </w:t>
      </w:r>
      <w:r>
        <w:rPr>
          <w:sz w:val="17"/>
          <w:szCs w:val="17"/>
          <w:lang w:val="ru-RU"/>
        </w:rPr>
        <w:t xml:space="preserve">и проектом</w:t>
      </w:r>
      <w:r>
        <w:rPr>
          <w:color w:val="FF0000"/>
          <w:sz w:val="17"/>
          <w:szCs w:val="17"/>
          <w:lang w:val="ru-RU"/>
        </w:rPr>
        <w:t xml:space="preserve"> </w:t>
      </w:r>
      <w:r>
        <w:rPr>
          <w:sz w:val="17"/>
          <w:szCs w:val="17"/>
          <w:lang w:val="ru-RU"/>
        </w:rPr>
        <w:t xml:space="preserve">договора купли-продажи, и они ему понятны. Претендент подтверждает, что надлежащим образо</w:t>
      </w:r>
      <w:r>
        <w:rPr>
          <w:sz w:val="17"/>
          <w:szCs w:val="17"/>
          <w:lang w:val="ru-RU"/>
        </w:rPr>
        <w:t xml:space="preserve">м идентифицировал и ознакомлен </w:t>
      </w:r>
      <w:r>
        <w:rPr>
          <w:sz w:val="17"/>
          <w:szCs w:val="17"/>
          <w:lang w:val="ru-RU"/>
        </w:rPr>
        <w:t xml:space="preserve">с реальным состоянием выставляемого на продажу </w:t>
      </w:r>
      <w:r>
        <w:rPr>
          <w:sz w:val="17"/>
          <w:szCs w:val="17"/>
          <w:lang w:val="ru-RU"/>
        </w:rPr>
        <w:t xml:space="preserve">имущества</w:t>
      </w:r>
      <w:r>
        <w:rPr>
          <w:sz w:val="17"/>
          <w:szCs w:val="17"/>
          <w:lang w:val="ru-RU"/>
        </w:rPr>
        <w:t xml:space="preserve">  продажи в результате осмотра, который осуществляется по адресу местонахожде</w:t>
      </w:r>
      <w:r>
        <w:rPr>
          <w:sz w:val="17"/>
          <w:szCs w:val="17"/>
          <w:lang w:val="ru-RU"/>
        </w:rPr>
        <w:t xml:space="preserve">ния имущества</w:t>
      </w:r>
      <w:r>
        <w:rPr>
          <w:sz w:val="17"/>
          <w:szCs w:val="17"/>
          <w:lang w:val="ru-RU"/>
        </w:rPr>
        <w:t xml:space="preserve">.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осведомлен и согласен с тем, что Уполномоченный орган,</w:t>
      </w:r>
      <w:r>
        <w:rPr>
          <w:sz w:val="17"/>
          <w:szCs w:val="17"/>
          <w:lang w:val="ru-RU"/>
        </w:rPr>
        <w:t xml:space="preserve"> Оператор электронной площадки </w:t>
      </w:r>
      <w:r>
        <w:rPr>
          <w:sz w:val="17"/>
          <w:szCs w:val="17"/>
          <w:lang w:val="ru-RU"/>
        </w:rPr>
        <w:t xml:space="preserve">и Продавец не несут ответственности </w:t>
      </w:r>
      <w:r>
        <w:rPr>
          <w:sz w:val="17"/>
          <w:szCs w:val="17"/>
          <w:lang w:val="ru-RU"/>
        </w:rPr>
        <w:br/>
      </w:r>
      <w:r>
        <w:rPr>
          <w:sz w:val="17"/>
          <w:szCs w:val="17"/>
          <w:lang w:val="ru-RU"/>
        </w:rPr>
        <w:t xml:space="preserve">за ущерб, который может быть причинен Претенденту отменой продажи, внесением изменений в Информационное сообщение, а также приостановлением процедуры проведения продажи. При этом Претендент считается уведомленным об отмене продажи, внесении измене</w:t>
      </w:r>
      <w:r>
        <w:rPr>
          <w:sz w:val="17"/>
          <w:szCs w:val="17"/>
          <w:lang w:val="ru-RU"/>
        </w:rPr>
        <w:t xml:space="preserve">ний </w:t>
      </w:r>
      <w:r>
        <w:rPr>
          <w:sz w:val="17"/>
          <w:szCs w:val="17"/>
          <w:lang w:val="ru-RU"/>
        </w:rPr>
        <w:br/>
        <w:t xml:space="preserve">в Информационное сообщение </w:t>
      </w:r>
      <w:r>
        <w:rPr>
          <w:sz w:val="17"/>
          <w:szCs w:val="17"/>
          <w:lang w:val="ru-RU"/>
        </w:rPr>
        <w:t xml:space="preserve">с даты публикации информации об отмене продажи, внесении изменений в Информационное сообщение </w:t>
      </w:r>
      <w:r>
        <w:rPr>
          <w:sz w:val="17"/>
          <w:szCs w:val="17"/>
          <w:lang w:val="ru-RU"/>
        </w:rPr>
        <w:br/>
      </w:r>
      <w:r>
        <w:rPr>
          <w:sz w:val="17"/>
          <w:szCs w:val="17"/>
          <w:lang w:val="ru-RU"/>
        </w:rPr>
        <w:t xml:space="preserve">на официальном сайте торгов Российской Федерации в информационно-телекоммуникационной сети «Интернет» для размещения информации </w:t>
      </w:r>
      <w:r>
        <w:rPr>
          <w:sz w:val="17"/>
          <w:szCs w:val="17"/>
          <w:lang w:val="ru-RU"/>
        </w:rPr>
        <w:br/>
      </w:r>
      <w:r>
        <w:rPr>
          <w:sz w:val="17"/>
          <w:szCs w:val="17"/>
          <w:lang w:val="ru-RU"/>
        </w:rPr>
        <w:t xml:space="preserve">о проведении торгов </w:t>
      </w:r>
      <w:hyperlink r:id="rId10" w:tooltip="http://www.torgi.gov.ru" w:history="1">
        <w:r>
          <w:rPr>
            <w:sz w:val="17"/>
            <w:szCs w:val="17"/>
          </w:rPr>
          <w:t xml:space="preserve">www</w:t>
        </w:r>
        <w:r>
          <w:rPr>
            <w:sz w:val="17"/>
            <w:szCs w:val="17"/>
            <w:lang w:val="ru-RU"/>
          </w:rPr>
          <w:t xml:space="preserve">.</w:t>
        </w:r>
        <w:r>
          <w:rPr>
            <w:sz w:val="17"/>
            <w:szCs w:val="17"/>
          </w:rPr>
          <w:t xml:space="preserve">torgi</w:t>
        </w:r>
        <w:r>
          <w:rPr>
            <w:sz w:val="17"/>
            <w:szCs w:val="17"/>
            <w:lang w:val="ru-RU"/>
          </w:rPr>
          <w:t xml:space="preserve">.</w:t>
        </w:r>
        <w:r>
          <w:rPr>
            <w:sz w:val="17"/>
            <w:szCs w:val="17"/>
          </w:rPr>
          <w:t xml:space="preserve">gov</w:t>
        </w:r>
        <w:r>
          <w:rPr>
            <w:sz w:val="17"/>
            <w:szCs w:val="17"/>
            <w:lang w:val="ru-RU"/>
          </w:rPr>
          <w:t xml:space="preserve">.</w:t>
        </w:r>
        <w:r>
          <w:rPr>
            <w:sz w:val="17"/>
            <w:szCs w:val="17"/>
          </w:rPr>
          <w:t xml:space="preserve">ru</w:t>
        </w:r>
      </w:hyperlink>
      <w:r>
        <w:rPr>
          <w:sz w:val="17"/>
          <w:szCs w:val="17"/>
          <w:lang w:val="ru-RU"/>
        </w:rPr>
        <w:t xml:space="preserve"> и сайте Оператора электронной площадки.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Условия продажи </w:t>
      </w:r>
      <w:r>
        <w:rPr>
          <w:sz w:val="17"/>
          <w:szCs w:val="17"/>
          <w:lang w:val="ru-RU"/>
        </w:rPr>
        <w:t xml:space="preserve">по данному имуществу</w:t>
      </w:r>
      <w:r>
        <w:rPr>
          <w:sz w:val="17"/>
          <w:szCs w:val="17"/>
          <w:lang w:val="ru-RU"/>
        </w:rPr>
        <w:t xml:space="preserve"> с Участником продажи являются условиями публичной оферты, а подача Заявки на участие </w:t>
      </w:r>
      <w:r>
        <w:rPr>
          <w:sz w:val="17"/>
          <w:szCs w:val="17"/>
          <w:lang w:val="ru-RU"/>
        </w:rPr>
        <w:br/>
        <w:t xml:space="preserve">в продаже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r/>
    </w:p>
    <w:p>
      <w:pPr>
        <w:numPr>
          <w:ilvl w:val="0"/>
          <w:numId w:val="1"/>
        </w:numPr>
        <w:ind w:left="0"/>
        <w:jc w:val="both"/>
        <w:tabs>
          <w:tab w:val="clear" w:pos="360" w:leader="none"/>
        </w:tabs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>
        <w:rPr>
          <w:sz w:val="17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п</w:t>
      </w:r>
      <w:r>
        <w:rPr>
          <w:sz w:val="17"/>
          <w:szCs w:val="17"/>
          <w:lang w:val="ru-RU"/>
        </w:rPr>
        <w:t xml:space="preserve">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</w:t>
      </w:r>
      <w:r/>
    </w:p>
    <w:p>
      <w:pPr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При этом общее описание вышеуказанных способов обработки данных приведено в Федеральном законе от 27.07.2006  № 152-ФЗ, а также </w:t>
      </w:r>
      <w:r>
        <w:rPr>
          <w:sz w:val="17"/>
          <w:szCs w:val="17"/>
          <w:lang w:val="ru-RU"/>
        </w:rPr>
        <w:br/>
        <w:t xml:space="preserve">на передачу такой информации третьим лицам, в случаях, установленных нормативными д</w:t>
      </w:r>
      <w:r>
        <w:rPr>
          <w:sz w:val="17"/>
          <w:szCs w:val="17"/>
          <w:lang w:val="ru-RU"/>
        </w:rPr>
        <w:t xml:space="preserve">окументами вышестоящих органов </w:t>
      </w:r>
      <w:r>
        <w:rPr>
          <w:sz w:val="17"/>
          <w:szCs w:val="17"/>
          <w:lang w:val="ru-RU"/>
        </w:rPr>
        <w:t xml:space="preserve">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 27.07.2006 № 152-ФЗ «О персональны</w:t>
      </w:r>
      <w:r>
        <w:rPr>
          <w:sz w:val="17"/>
          <w:szCs w:val="17"/>
          <w:lang w:val="ru-RU"/>
        </w:rPr>
        <w:t xml:space="preserve">х данных», права и обязанности </w:t>
      </w:r>
      <w:r>
        <w:rPr>
          <w:sz w:val="17"/>
          <w:szCs w:val="17"/>
          <w:lang w:val="ru-RU"/>
        </w:rPr>
        <w:t xml:space="preserve">в области защиты персональных данных ему известны.</w:t>
      </w:r>
      <w:r/>
      <w:r>
        <w:rPr>
          <w:lang w:val="ru-RU"/>
        </w:rPr>
      </w:r>
      <w:r/>
    </w:p>
    <w:sectPr>
      <w:footnotePr/>
      <w:endnotePr/>
      <w:type w:val="nextPage"/>
      <w:pgSz w:w="11906" w:h="16838" w:orient="portrait"/>
      <w:pgMar w:top="154" w:right="424" w:bottom="244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46"/>
        <w:rPr>
          <w:sz w:val="16"/>
          <w:szCs w:val="16"/>
        </w:rPr>
      </w:pPr>
      <w:r>
        <w:rPr>
          <w:rStyle w:val="848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при подаче Заявки юридическим лицом.</w:t>
      </w:r>
      <w:r/>
    </w:p>
  </w:footnote>
  <w:footnote w:id="3">
    <w:p>
      <w:pPr>
        <w:jc w:val="both"/>
        <w:rPr>
          <w:sz w:val="16"/>
          <w:szCs w:val="16"/>
          <w:lang w:val="ru-RU"/>
        </w:rPr>
      </w:pPr>
      <w:r>
        <w:rPr>
          <w:rStyle w:val="848"/>
          <w:sz w:val="16"/>
          <w:szCs w:val="16"/>
        </w:rPr>
        <w:footnoteRef/>
      </w:r>
      <w:r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  <w:r/>
    </w:p>
  </w:footnote>
  <w:footnote w:id="4">
    <w:p>
      <w:pPr>
        <w:pStyle w:val="846"/>
        <w:rPr>
          <w:sz w:val="18"/>
          <w:szCs w:val="18"/>
        </w:rPr>
      </w:pPr>
      <w:r>
        <w:rPr>
          <w:rStyle w:val="848"/>
          <w:sz w:val="16"/>
          <w:szCs w:val="16"/>
        </w:rPr>
        <w:footnoteRef/>
      </w:r>
      <w:r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cs="Times New Roman" w:eastAsia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Arial" w:hAnsi="Arial" w:cs="Arial" w:eastAsia="Arial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69">
    <w:name w:val="Heading 2 Char"/>
    <w:basedOn w:val="843"/>
    <w:link w:val="668"/>
    <w:uiPriority w:val="9"/>
    <w:rPr>
      <w:rFonts w:ascii="Arial" w:hAnsi="Arial" w:cs="Arial" w:eastAsia="Arial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Arial" w:hAnsi="Arial" w:cs="Arial" w:eastAsia="Arial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Arial" w:hAnsi="Arial" w:cs="Arial" w:eastAsia="Arial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Arial" w:hAnsi="Arial" w:cs="Arial" w:eastAsia="Arial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Arial" w:hAnsi="Arial" w:cs="Arial" w:eastAsia="Arial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Arial" w:hAnsi="Arial" w:cs="Arial" w:eastAsia="Arial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Arial" w:hAnsi="Arial" w:cs="Arial" w:eastAsia="Arial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2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3"/>
    <w:link w:val="694"/>
    <w:uiPriority w:val="99"/>
  </w:style>
  <w:style w:type="paragraph" w:styleId="696">
    <w:name w:val="Footer"/>
    <w:basedOn w:val="842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3"/>
    <w:link w:val="696"/>
    <w:uiPriority w:val="99"/>
  </w:style>
  <w:style w:type="paragraph" w:styleId="698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0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1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2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3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4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5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4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5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6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7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8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9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character" w:styleId="827">
    <w:name w:val="Footnote Text Char"/>
    <w:link w:val="846"/>
    <w:uiPriority w:val="99"/>
    <w:rPr>
      <w:sz w:val="18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0"/>
      <w:lang w:val="en-US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footnote text"/>
    <w:basedOn w:val="842"/>
    <w:link w:val="847"/>
    <w:rPr>
      <w:sz w:val="20"/>
      <w:lang w:val="ru-RU" w:eastAsia="ru-RU"/>
    </w:rPr>
  </w:style>
  <w:style w:type="character" w:styleId="847" w:customStyle="1">
    <w:name w:val="Текст сноски Знак"/>
    <w:basedOn w:val="843"/>
    <w:link w:val="846"/>
    <w:rPr>
      <w:rFonts w:ascii="Times New Roman" w:hAnsi="Times New Roman" w:cs="Times New Roman" w:eastAsia="Times New Roman"/>
      <w:sz w:val="20"/>
      <w:szCs w:val="20"/>
      <w:lang w:eastAsia="ru-RU"/>
    </w:rPr>
  </w:style>
  <w:style w:type="character" w:styleId="848">
    <w:name w:val="footnote reference"/>
    <w:rPr>
      <w:vertAlign w:val="superscript"/>
    </w:rPr>
  </w:style>
  <w:style w:type="paragraph" w:styleId="849" w:customStyle="1">
    <w:name w:val="paragraph"/>
    <w:basedOn w:val="842"/>
    <w:pPr>
      <w:spacing w:before="100" w:beforeAutospacing="1" w:after="100" w:afterAutospacing="1"/>
    </w:pPr>
    <w:rPr>
      <w:szCs w:val="24"/>
      <w:lang w:val="ru-RU" w:eastAsia="ru-RU"/>
    </w:rPr>
  </w:style>
  <w:style w:type="character" w:styleId="850" w:customStyle="1">
    <w:name w:val="normaltextrun"/>
    <w:basedOn w:val="843"/>
  </w:style>
  <w:style w:type="character" w:styleId="851" w:customStyle="1">
    <w:name w:val="eop"/>
    <w:basedOn w:val="84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www.torg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0A9BCF9B-0923-469E-97A4-3125A384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revision>14</cp:revision>
  <dcterms:created xsi:type="dcterms:W3CDTF">2019-07-12T09:03:00Z</dcterms:created>
  <dcterms:modified xsi:type="dcterms:W3CDTF">2022-10-03T13:44:20Z</dcterms:modified>
</cp:coreProperties>
</file>